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22B" w:rsidRDefault="00F50B5F">
      <w:pPr>
        <w:adjustRightInd w:val="0"/>
        <w:snapToGrid w:val="0"/>
        <w:spacing w:line="560" w:lineRule="exact"/>
        <w:ind w:firstLineChars="200" w:firstLine="723"/>
        <w:jc w:val="center"/>
        <w:rPr>
          <w:rFonts w:ascii="黑体" w:eastAsia="黑体" w:hAnsi="黑体" w:cs="宋体"/>
          <w:b/>
          <w:kern w:val="0"/>
          <w:sz w:val="36"/>
          <w:szCs w:val="36"/>
        </w:rPr>
      </w:pPr>
      <w:r>
        <w:rPr>
          <w:rFonts w:ascii="黑体" w:eastAsia="黑体" w:hAnsi="黑体" w:cs="宋体" w:hint="eastAsia"/>
          <w:b/>
          <w:kern w:val="0"/>
          <w:sz w:val="36"/>
          <w:szCs w:val="36"/>
        </w:rPr>
        <w:t>英吉沙县城关乡文化教育与传媒项目</w:t>
      </w:r>
      <w:r w:rsidR="00C100A4">
        <w:rPr>
          <w:rFonts w:ascii="黑体" w:eastAsia="黑体" w:hAnsi="黑体" w:cs="宋体" w:hint="eastAsia"/>
          <w:b/>
          <w:kern w:val="0"/>
          <w:sz w:val="36"/>
          <w:szCs w:val="36"/>
        </w:rPr>
        <w:t>支出绩效自评报告编制要求</w:t>
      </w:r>
    </w:p>
    <w:p w:rsidR="001E422B" w:rsidRDefault="00C100A4">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一、项目概况</w:t>
      </w:r>
    </w:p>
    <w:p w:rsidR="001E422B" w:rsidRDefault="00C100A4">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（一）项目单位基本情况</w:t>
      </w:r>
    </w:p>
    <w:p w:rsidR="001E422B" w:rsidRDefault="00C100A4">
      <w:pPr>
        <w:widowControl/>
        <w:jc w:val="left"/>
        <w:rPr>
          <w:rFonts w:ascii="仿宋" w:eastAsia="仿宋" w:hAnsi="仿宋"/>
          <w:bCs/>
          <w:spacing w:val="-4"/>
          <w:sz w:val="32"/>
          <w:szCs w:val="32"/>
        </w:rPr>
      </w:pPr>
      <w:r>
        <w:rPr>
          <w:rFonts w:ascii="仿宋" w:eastAsia="仿宋" w:hAnsi="仿宋" w:hint="eastAsia"/>
          <w:bCs/>
          <w:spacing w:val="-4"/>
          <w:sz w:val="32"/>
          <w:szCs w:val="32"/>
        </w:rPr>
        <w:t xml:space="preserve">    </w:t>
      </w:r>
      <w:r>
        <w:rPr>
          <w:rFonts w:ascii="仿宋" w:eastAsia="仿宋" w:hAnsi="仿宋"/>
          <w:bCs/>
          <w:spacing w:val="-4"/>
          <w:sz w:val="32"/>
          <w:szCs w:val="32"/>
        </w:rPr>
        <w:t>城关乡位于县城西部，乡政府驻地距县城</w:t>
      </w:r>
      <w:r>
        <w:rPr>
          <w:rFonts w:ascii="仿宋" w:eastAsia="仿宋" w:hAnsi="仿宋"/>
          <w:bCs/>
          <w:spacing w:val="-4"/>
          <w:sz w:val="32"/>
          <w:szCs w:val="32"/>
        </w:rPr>
        <w:t>0.8</w:t>
      </w:r>
      <w:r>
        <w:rPr>
          <w:rFonts w:ascii="仿宋" w:eastAsia="仿宋" w:hAnsi="仿宋"/>
          <w:bCs/>
          <w:spacing w:val="-4"/>
          <w:sz w:val="32"/>
          <w:szCs w:val="32"/>
        </w:rPr>
        <w:t>公里，乡境地势东低西高。东西跨距约</w:t>
      </w:r>
      <w:r>
        <w:rPr>
          <w:rFonts w:ascii="仿宋" w:eastAsia="仿宋" w:hAnsi="仿宋"/>
          <w:bCs/>
          <w:spacing w:val="-4"/>
          <w:sz w:val="32"/>
          <w:szCs w:val="32"/>
        </w:rPr>
        <w:t>7</w:t>
      </w:r>
      <w:r>
        <w:rPr>
          <w:rFonts w:ascii="仿宋" w:eastAsia="仿宋" w:hAnsi="仿宋"/>
          <w:bCs/>
          <w:spacing w:val="-4"/>
          <w:sz w:val="32"/>
          <w:szCs w:val="32"/>
        </w:rPr>
        <w:t>公里，南北跨距</w:t>
      </w:r>
      <w:r>
        <w:rPr>
          <w:rFonts w:ascii="仿宋" w:eastAsia="仿宋" w:hAnsi="仿宋"/>
          <w:bCs/>
          <w:spacing w:val="-4"/>
          <w:sz w:val="32"/>
          <w:szCs w:val="32"/>
        </w:rPr>
        <w:t>6</w:t>
      </w:r>
      <w:r>
        <w:rPr>
          <w:rFonts w:ascii="仿宋" w:eastAsia="仿宋" w:hAnsi="仿宋"/>
          <w:bCs/>
          <w:spacing w:val="-4"/>
          <w:sz w:val="32"/>
          <w:szCs w:val="32"/>
        </w:rPr>
        <w:t>公里，东连芒辛乡，南临康赛水库与乌恰乡分界，西接龙甫乡，西北与乔勒潘乡相接，北与色提力乡为邻。</w:t>
      </w:r>
    </w:p>
    <w:p w:rsidR="001E422B" w:rsidRDefault="00C100A4">
      <w:pPr>
        <w:adjustRightInd w:val="0"/>
        <w:snapToGrid w:val="0"/>
        <w:spacing w:line="560" w:lineRule="exact"/>
        <w:ind w:firstLineChars="200" w:firstLine="627"/>
        <w:rPr>
          <w:rStyle w:val="aa"/>
          <w:rFonts w:ascii="楷体" w:eastAsia="楷体" w:hAnsi="楷体"/>
          <w:spacing w:val="-4"/>
          <w:sz w:val="32"/>
          <w:szCs w:val="32"/>
        </w:rPr>
      </w:pPr>
      <w:r>
        <w:rPr>
          <w:rStyle w:val="aa"/>
          <w:rFonts w:ascii="楷体" w:eastAsia="楷体" w:hAnsi="楷体" w:hint="eastAsia"/>
          <w:spacing w:val="-4"/>
          <w:sz w:val="32"/>
          <w:szCs w:val="32"/>
        </w:rPr>
        <w:t>（二）项目预算</w:t>
      </w:r>
      <w:r>
        <w:rPr>
          <w:rStyle w:val="aa"/>
          <w:rFonts w:ascii="楷体" w:eastAsia="楷体" w:hAnsi="楷体"/>
          <w:spacing w:val="-4"/>
          <w:sz w:val="32"/>
          <w:szCs w:val="32"/>
        </w:rPr>
        <w:t>绩效目标</w:t>
      </w:r>
      <w:r>
        <w:rPr>
          <w:rStyle w:val="aa"/>
          <w:rFonts w:ascii="楷体" w:eastAsia="楷体" w:hAnsi="楷体" w:hint="eastAsia"/>
          <w:spacing w:val="-4"/>
          <w:sz w:val="32"/>
          <w:szCs w:val="32"/>
        </w:rPr>
        <w:t>设定情况</w:t>
      </w:r>
    </w:p>
    <w:p w:rsidR="001E422B" w:rsidRDefault="00C100A4">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1</w:t>
      </w:r>
      <w:r>
        <w:rPr>
          <w:rFonts w:ascii="仿宋" w:eastAsia="仿宋" w:hAnsi="仿宋" w:hint="eastAsia"/>
          <w:b/>
          <w:bCs/>
          <w:spacing w:val="-4"/>
          <w:sz w:val="32"/>
          <w:szCs w:val="32"/>
        </w:rPr>
        <w:t>、项目预期目标及阶段性目标</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举办普及性文化艺术类培训，公益性讲座、展览，开展宣传活动，组织公益性群众文化活动，基层文化骨干业务辅导，民间文化传承活动，业务活动用房小型修缮及零星业务设备更新等。面向群众，面向基层，实施公益文化服务，保障人民群众基本文化权益，大力开展公共文化活动，为我县精神文明建设做贡献。</w:t>
      </w:r>
    </w:p>
    <w:p w:rsidR="001E422B" w:rsidRDefault="00C100A4">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2</w:t>
      </w:r>
      <w:r>
        <w:rPr>
          <w:rFonts w:ascii="仿宋" w:eastAsia="仿宋" w:hAnsi="仿宋" w:hint="eastAsia"/>
          <w:b/>
          <w:bCs/>
          <w:spacing w:val="-4"/>
          <w:sz w:val="32"/>
          <w:szCs w:val="32"/>
        </w:rPr>
        <w:t>、项目基本性质</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本项目性质为延续性项目。</w:t>
      </w:r>
    </w:p>
    <w:p w:rsidR="001E422B" w:rsidRDefault="00C100A4">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3</w:t>
      </w:r>
      <w:r>
        <w:rPr>
          <w:rFonts w:ascii="仿宋" w:eastAsia="仿宋" w:hAnsi="仿宋" w:hint="eastAsia"/>
          <w:b/>
          <w:bCs/>
          <w:spacing w:val="-4"/>
          <w:sz w:val="32"/>
          <w:szCs w:val="32"/>
        </w:rPr>
        <w:t>、项目用途及范围</w:t>
      </w:r>
    </w:p>
    <w:p w:rsidR="001E422B" w:rsidRDefault="00C100A4">
      <w:pPr>
        <w:adjustRightInd w:val="0"/>
        <w:snapToGrid w:val="0"/>
        <w:spacing w:line="560" w:lineRule="exact"/>
        <w:ind w:firstLineChars="200" w:firstLine="624"/>
        <w:outlineLvl w:val="0"/>
        <w:rPr>
          <w:rFonts w:ascii="仿宋" w:eastAsia="仿宋" w:hAnsi="仿宋"/>
          <w:bCs/>
          <w:spacing w:val="-4"/>
          <w:sz w:val="32"/>
          <w:szCs w:val="32"/>
        </w:rPr>
      </w:pPr>
      <w:r>
        <w:rPr>
          <w:rFonts w:ascii="仿宋" w:eastAsia="仿宋" w:hAnsi="仿宋" w:hint="eastAsia"/>
          <w:bCs/>
          <w:spacing w:val="-4"/>
          <w:sz w:val="32"/>
          <w:szCs w:val="32"/>
        </w:rPr>
        <w:t>面向基层群众举办普及性文化艺术类培训，公益性讲座、展览，开展宣传活动，组织公益性群众文化活动，基层文化骨干业务辅导，民间文化传承活动，业务活动用房小型修缮及零星业务设备更</w:t>
      </w:r>
      <w:r>
        <w:rPr>
          <w:rFonts w:ascii="仿宋" w:eastAsia="仿宋" w:hAnsi="仿宋" w:hint="eastAsia"/>
          <w:bCs/>
          <w:spacing w:val="-4"/>
          <w:sz w:val="32"/>
          <w:szCs w:val="32"/>
        </w:rPr>
        <w:t>新等。</w:t>
      </w:r>
    </w:p>
    <w:p w:rsidR="001E422B" w:rsidRDefault="00C100A4">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二、项目资金使用及管理情况</w:t>
      </w:r>
    </w:p>
    <w:p w:rsidR="001E422B" w:rsidRDefault="00C100A4">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lastRenderedPageBreak/>
        <w:t>（一）项目资金安排落实、总投入等情况分析</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文化教育与传媒支出项目预算安排总额为</w:t>
      </w:r>
      <w:r>
        <w:rPr>
          <w:rFonts w:ascii="仿宋" w:eastAsia="仿宋" w:hAnsi="仿宋" w:hint="eastAsia"/>
          <w:bCs/>
          <w:spacing w:val="-4"/>
          <w:sz w:val="32"/>
          <w:szCs w:val="32"/>
        </w:rPr>
        <w:t>1</w:t>
      </w:r>
      <w:r>
        <w:rPr>
          <w:rFonts w:ascii="仿宋" w:eastAsia="仿宋" w:hAnsi="仿宋" w:hint="eastAsia"/>
          <w:bCs/>
          <w:spacing w:val="-4"/>
          <w:sz w:val="32"/>
          <w:szCs w:val="32"/>
        </w:rPr>
        <w:t>万元，其中财政资金</w:t>
      </w:r>
      <w:r>
        <w:rPr>
          <w:rFonts w:ascii="仿宋" w:eastAsia="仿宋" w:hAnsi="仿宋" w:hint="eastAsia"/>
          <w:bCs/>
          <w:spacing w:val="-4"/>
          <w:sz w:val="32"/>
          <w:szCs w:val="32"/>
        </w:rPr>
        <w:t>1</w:t>
      </w:r>
      <w:r>
        <w:rPr>
          <w:rFonts w:ascii="仿宋" w:eastAsia="仿宋" w:hAnsi="仿宋" w:hint="eastAsia"/>
          <w:bCs/>
          <w:spacing w:val="-4"/>
          <w:sz w:val="32"/>
          <w:szCs w:val="32"/>
        </w:rPr>
        <w:t>万元，自筹资金</w:t>
      </w:r>
      <w:r>
        <w:rPr>
          <w:rFonts w:ascii="仿宋" w:eastAsia="仿宋" w:hAnsi="仿宋" w:hint="eastAsia"/>
          <w:bCs/>
          <w:spacing w:val="-4"/>
          <w:sz w:val="32"/>
          <w:szCs w:val="32"/>
        </w:rPr>
        <w:t>0</w:t>
      </w:r>
      <w:r>
        <w:rPr>
          <w:rFonts w:ascii="仿宋" w:eastAsia="仿宋" w:hAnsi="仿宋" w:hint="eastAsia"/>
          <w:bCs/>
          <w:spacing w:val="-4"/>
          <w:sz w:val="32"/>
          <w:szCs w:val="32"/>
        </w:rPr>
        <w:t>万元，</w:t>
      </w:r>
      <w:r>
        <w:rPr>
          <w:rFonts w:ascii="仿宋" w:eastAsia="仿宋" w:hAnsi="仿宋" w:hint="eastAsia"/>
          <w:bCs/>
          <w:spacing w:val="-4"/>
          <w:sz w:val="32"/>
          <w:szCs w:val="32"/>
        </w:rPr>
        <w:t>2018</w:t>
      </w:r>
      <w:r>
        <w:rPr>
          <w:rFonts w:ascii="仿宋" w:eastAsia="仿宋" w:hAnsi="仿宋" w:hint="eastAsia"/>
          <w:bCs/>
          <w:spacing w:val="-4"/>
          <w:sz w:val="32"/>
          <w:szCs w:val="32"/>
        </w:rPr>
        <w:t>年实际收到预算资金</w:t>
      </w:r>
      <w:r>
        <w:rPr>
          <w:rFonts w:ascii="仿宋" w:eastAsia="仿宋" w:hAnsi="仿宋" w:hint="eastAsia"/>
          <w:bCs/>
          <w:spacing w:val="-4"/>
          <w:sz w:val="32"/>
          <w:szCs w:val="32"/>
        </w:rPr>
        <w:t>1</w:t>
      </w:r>
      <w:r>
        <w:rPr>
          <w:rFonts w:ascii="仿宋" w:eastAsia="仿宋" w:hAnsi="仿宋" w:hint="eastAsia"/>
          <w:bCs/>
          <w:spacing w:val="-4"/>
          <w:sz w:val="32"/>
          <w:szCs w:val="32"/>
        </w:rPr>
        <w:t>万元。</w:t>
      </w:r>
      <w:r>
        <w:rPr>
          <w:rFonts w:ascii="仿宋" w:eastAsia="仿宋" w:hAnsi="仿宋"/>
          <w:sz w:val="32"/>
          <w:szCs w:val="32"/>
        </w:rPr>
        <w:t>”</w:t>
      </w:r>
    </w:p>
    <w:p w:rsidR="001E422B" w:rsidRDefault="00C100A4">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（二）项目资金实际使用情况分析</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本项目实际支付资金</w:t>
      </w:r>
      <w:r>
        <w:rPr>
          <w:rFonts w:ascii="仿宋" w:eastAsia="仿宋" w:hAnsi="仿宋" w:hint="eastAsia"/>
          <w:bCs/>
          <w:spacing w:val="-4"/>
          <w:sz w:val="32"/>
          <w:szCs w:val="32"/>
        </w:rPr>
        <w:t>1</w:t>
      </w:r>
      <w:r>
        <w:rPr>
          <w:rFonts w:ascii="仿宋" w:eastAsia="仿宋" w:hAnsi="仿宋" w:hint="eastAsia"/>
          <w:bCs/>
          <w:spacing w:val="-4"/>
          <w:sz w:val="32"/>
          <w:szCs w:val="32"/>
        </w:rPr>
        <w:t>万元，预算执行率</w:t>
      </w:r>
      <w:r>
        <w:rPr>
          <w:rFonts w:ascii="仿宋" w:eastAsia="仿宋" w:hAnsi="仿宋" w:hint="eastAsia"/>
          <w:bCs/>
          <w:spacing w:val="-4"/>
          <w:sz w:val="32"/>
          <w:szCs w:val="32"/>
        </w:rPr>
        <w:t>100</w:t>
      </w:r>
      <w:r>
        <w:rPr>
          <w:rFonts w:ascii="仿宋" w:eastAsia="仿宋" w:hAnsi="仿宋"/>
          <w:bCs/>
          <w:spacing w:val="-4"/>
          <w:sz w:val="32"/>
          <w:szCs w:val="32"/>
        </w:rPr>
        <w:t>%</w:t>
      </w:r>
      <w:r>
        <w:rPr>
          <w:rFonts w:ascii="仿宋" w:eastAsia="仿宋" w:hAnsi="仿宋" w:hint="eastAsia"/>
          <w:bCs/>
          <w:spacing w:val="-4"/>
          <w:sz w:val="32"/>
          <w:szCs w:val="32"/>
        </w:rPr>
        <w:t>。项目资金主要用于支付文体活动费用</w:t>
      </w:r>
      <w:r>
        <w:rPr>
          <w:rFonts w:ascii="仿宋" w:eastAsia="仿宋" w:hAnsi="仿宋" w:hint="eastAsia"/>
          <w:bCs/>
          <w:spacing w:val="-4"/>
          <w:sz w:val="32"/>
          <w:szCs w:val="32"/>
        </w:rPr>
        <w:t>1</w:t>
      </w:r>
      <w:r>
        <w:rPr>
          <w:rFonts w:ascii="仿宋" w:eastAsia="仿宋" w:hAnsi="仿宋" w:hint="eastAsia"/>
          <w:bCs/>
          <w:spacing w:val="-4"/>
          <w:sz w:val="32"/>
          <w:szCs w:val="32"/>
        </w:rPr>
        <w:t>万元。”</w:t>
      </w:r>
    </w:p>
    <w:p w:rsidR="001E422B" w:rsidRDefault="00C100A4">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（三）项目资金管理情况分析</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为切实规范专项资金管理，保障资金安全、高效运行，发挥资金使用效益，特制定以下管理制度</w:t>
      </w:r>
      <w:r>
        <w:rPr>
          <w:rFonts w:ascii="仿宋" w:eastAsia="仿宋" w:hAnsi="仿宋"/>
          <w:bCs/>
          <w:spacing w:val="-4"/>
          <w:sz w:val="32"/>
          <w:szCs w:val="32"/>
        </w:rPr>
        <w:t>:</w:t>
      </w:r>
      <w:r>
        <w:rPr>
          <w:rFonts w:ascii="仿宋" w:eastAsia="仿宋" w:hAnsi="仿宋"/>
          <w:bCs/>
          <w:spacing w:val="-4"/>
          <w:sz w:val="32"/>
          <w:szCs w:val="32"/>
        </w:rPr>
        <w:t>专项资金实</w:t>
      </w:r>
      <w:r>
        <w:rPr>
          <w:rFonts w:ascii="仿宋" w:eastAsia="仿宋" w:hAnsi="仿宋"/>
          <w:bCs/>
          <w:spacing w:val="-4"/>
          <w:sz w:val="32"/>
          <w:szCs w:val="32"/>
        </w:rPr>
        <w:t>“</w:t>
      </w:r>
      <w:r>
        <w:rPr>
          <w:rFonts w:ascii="仿宋" w:eastAsia="仿宋" w:hAnsi="仿宋"/>
          <w:bCs/>
          <w:spacing w:val="-4"/>
          <w:sz w:val="32"/>
          <w:szCs w:val="32"/>
        </w:rPr>
        <w:t>专人管理、专户储存、专账核算、专项使用</w:t>
      </w:r>
      <w:r>
        <w:rPr>
          <w:rFonts w:ascii="仿宋" w:eastAsia="仿宋" w:hAnsi="仿宋"/>
          <w:bCs/>
          <w:spacing w:val="-4"/>
          <w:sz w:val="32"/>
          <w:szCs w:val="32"/>
        </w:rPr>
        <w:t>”</w:t>
      </w:r>
      <w:r>
        <w:rPr>
          <w:rFonts w:ascii="仿宋" w:eastAsia="仿宋" w:hAnsi="仿宋"/>
          <w:bCs/>
          <w:spacing w:val="-4"/>
          <w:sz w:val="32"/>
          <w:szCs w:val="32"/>
        </w:rPr>
        <w:t>。资金的拨付本着专款专用的原</w:t>
      </w:r>
      <w:r>
        <w:rPr>
          <w:rFonts w:ascii="仿宋" w:eastAsia="仿宋" w:hAnsi="仿宋"/>
          <w:bCs/>
          <w:spacing w:val="-4"/>
          <w:sz w:val="32"/>
          <w:szCs w:val="32"/>
        </w:rPr>
        <w:t>则，严格执行项目资金批准的使用计划和项目批复资料，不准擅自调项、扩项、缩项，更不准拆借、挪用、挤占和随意扣压；</w:t>
      </w:r>
      <w:r>
        <w:rPr>
          <w:rFonts w:ascii="仿宋" w:eastAsia="仿宋" w:hAnsi="仿宋"/>
          <w:bCs/>
          <w:spacing w:val="-4"/>
          <w:sz w:val="32"/>
          <w:szCs w:val="32"/>
        </w:rPr>
        <w:t xml:space="preserve"> </w:t>
      </w:r>
    </w:p>
    <w:p w:rsidR="001E422B" w:rsidRDefault="00C100A4">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三、项目组织实施情况</w:t>
      </w:r>
    </w:p>
    <w:p w:rsidR="001E422B" w:rsidRDefault="00C100A4">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（一）项目组织情况分析</w:t>
      </w:r>
    </w:p>
    <w:p w:rsidR="001E422B" w:rsidRDefault="00C100A4">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该项目属于经常性零星支出项目</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没有达到招投标限额</w:t>
      </w:r>
      <w:r>
        <w:rPr>
          <w:rStyle w:val="aa"/>
          <w:rFonts w:ascii="仿宋" w:eastAsia="仿宋" w:hAnsi="仿宋" w:hint="eastAsia"/>
          <w:b w:val="0"/>
          <w:spacing w:val="-4"/>
          <w:sz w:val="32"/>
          <w:szCs w:val="32"/>
        </w:rPr>
        <w:t>,</w:t>
      </w:r>
      <w:r>
        <w:rPr>
          <w:rStyle w:val="aa"/>
          <w:rFonts w:ascii="仿宋" w:eastAsia="仿宋" w:hAnsi="仿宋" w:hint="eastAsia"/>
          <w:b w:val="0"/>
          <w:spacing w:val="-4"/>
          <w:sz w:val="32"/>
          <w:szCs w:val="32"/>
        </w:rPr>
        <w:t>由本单位自行组织实施。实施过程均按照县财政乡财支付中心制定的管理制度执行。本项目不存在调整情况。本项目不存在检查验收程序”。</w:t>
      </w:r>
    </w:p>
    <w:p w:rsidR="001E422B" w:rsidRDefault="00C100A4">
      <w:pPr>
        <w:adjustRightInd w:val="0"/>
        <w:snapToGrid w:val="0"/>
        <w:spacing w:line="560" w:lineRule="exact"/>
        <w:ind w:firstLineChars="200" w:firstLine="627"/>
        <w:outlineLvl w:val="0"/>
        <w:rPr>
          <w:rStyle w:val="aa"/>
          <w:rFonts w:ascii="楷体" w:eastAsia="楷体" w:hAnsi="楷体"/>
          <w:spacing w:val="-4"/>
          <w:sz w:val="32"/>
          <w:szCs w:val="32"/>
        </w:rPr>
      </w:pPr>
      <w:r>
        <w:rPr>
          <w:rStyle w:val="aa"/>
          <w:rFonts w:ascii="楷体" w:eastAsia="楷体" w:hAnsi="楷体" w:hint="eastAsia"/>
          <w:spacing w:val="-4"/>
          <w:sz w:val="32"/>
          <w:szCs w:val="32"/>
        </w:rPr>
        <w:t>（二）项目管理情况分析</w:t>
      </w:r>
    </w:p>
    <w:p w:rsidR="001E422B" w:rsidRDefault="00C100A4">
      <w:pPr>
        <w:adjustRightInd w:val="0"/>
        <w:snapToGrid w:val="0"/>
        <w:spacing w:line="560" w:lineRule="exact"/>
        <w:ind w:firstLineChars="200" w:firstLine="624"/>
        <w:outlineLvl w:val="0"/>
        <w:rPr>
          <w:rStyle w:val="aa"/>
          <w:rFonts w:ascii="黑体" w:eastAsia="黑体" w:hAnsi="黑体"/>
        </w:rPr>
      </w:pPr>
      <w:r>
        <w:rPr>
          <w:rStyle w:val="aa"/>
          <w:rFonts w:ascii="黑体" w:eastAsia="黑体" w:hAnsi="黑体" w:hint="eastAsia"/>
          <w:b w:val="0"/>
          <w:spacing w:val="-4"/>
          <w:sz w:val="32"/>
          <w:szCs w:val="32"/>
        </w:rPr>
        <w:t>四、项目绩效情况</w:t>
      </w:r>
    </w:p>
    <w:p w:rsidR="001E422B" w:rsidRDefault="00C100A4">
      <w:pPr>
        <w:adjustRightInd w:val="0"/>
        <w:snapToGrid w:val="0"/>
        <w:spacing w:line="560" w:lineRule="exact"/>
        <w:ind w:firstLineChars="200" w:firstLine="627"/>
        <w:outlineLvl w:val="0"/>
        <w:rPr>
          <w:rStyle w:val="aa"/>
          <w:rFonts w:ascii="楷体" w:eastAsia="楷体" w:hAnsi="楷体"/>
          <w:bCs w:val="0"/>
          <w:spacing w:val="-4"/>
          <w:sz w:val="32"/>
          <w:szCs w:val="32"/>
        </w:rPr>
      </w:pPr>
      <w:r>
        <w:rPr>
          <w:rFonts w:ascii="楷体" w:eastAsia="楷体" w:hAnsi="楷体" w:hint="eastAsia"/>
          <w:b/>
          <w:spacing w:val="-4"/>
          <w:sz w:val="32"/>
          <w:szCs w:val="32"/>
        </w:rPr>
        <w:t>（一）项目绩效目标完成情况分析</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bCs/>
          <w:spacing w:val="-4"/>
          <w:sz w:val="32"/>
          <w:szCs w:val="32"/>
        </w:rPr>
        <w:t>本项目共设置一级指标</w:t>
      </w:r>
      <w:r>
        <w:rPr>
          <w:rFonts w:ascii="仿宋" w:eastAsia="仿宋" w:hAnsi="仿宋" w:hint="eastAsia"/>
          <w:bCs/>
          <w:spacing w:val="-4"/>
          <w:sz w:val="32"/>
          <w:szCs w:val="32"/>
        </w:rPr>
        <w:t>1</w:t>
      </w:r>
      <w:r>
        <w:rPr>
          <w:rFonts w:ascii="仿宋" w:eastAsia="仿宋" w:hAnsi="仿宋"/>
          <w:bCs/>
          <w:spacing w:val="-4"/>
          <w:sz w:val="32"/>
          <w:szCs w:val="32"/>
        </w:rPr>
        <w:t>个</w:t>
      </w:r>
      <w:r>
        <w:rPr>
          <w:rFonts w:ascii="仿宋" w:eastAsia="仿宋" w:hAnsi="仿宋" w:hint="eastAsia"/>
          <w:bCs/>
          <w:spacing w:val="-4"/>
          <w:sz w:val="32"/>
          <w:szCs w:val="32"/>
        </w:rPr>
        <w:t>，</w:t>
      </w:r>
      <w:r>
        <w:rPr>
          <w:rFonts w:ascii="仿宋" w:eastAsia="仿宋" w:hAnsi="仿宋"/>
          <w:bCs/>
          <w:spacing w:val="-4"/>
          <w:sz w:val="32"/>
          <w:szCs w:val="32"/>
        </w:rPr>
        <w:t>已完成</w:t>
      </w:r>
      <w:r>
        <w:rPr>
          <w:rFonts w:ascii="仿宋" w:eastAsia="仿宋" w:hAnsi="仿宋" w:hint="eastAsia"/>
          <w:bCs/>
          <w:spacing w:val="-4"/>
          <w:sz w:val="32"/>
          <w:szCs w:val="32"/>
        </w:rPr>
        <w:t>一</w:t>
      </w:r>
      <w:r>
        <w:rPr>
          <w:rFonts w:ascii="仿宋" w:eastAsia="仿宋" w:hAnsi="仿宋"/>
          <w:bCs/>
          <w:spacing w:val="-4"/>
          <w:sz w:val="32"/>
          <w:szCs w:val="32"/>
        </w:rPr>
        <w:t>级指标</w:t>
      </w:r>
      <w:r>
        <w:rPr>
          <w:rFonts w:ascii="仿宋" w:eastAsia="仿宋" w:hAnsi="仿宋" w:hint="eastAsia"/>
          <w:bCs/>
          <w:spacing w:val="-4"/>
          <w:sz w:val="32"/>
          <w:szCs w:val="32"/>
        </w:rPr>
        <w:t>，指标完成</w:t>
      </w:r>
      <w:r>
        <w:rPr>
          <w:rFonts w:ascii="仿宋" w:eastAsia="仿宋" w:hAnsi="仿宋" w:hint="eastAsia"/>
          <w:bCs/>
          <w:spacing w:val="-4"/>
          <w:sz w:val="32"/>
          <w:szCs w:val="32"/>
        </w:rPr>
        <w:lastRenderedPageBreak/>
        <w:t>率为</w:t>
      </w:r>
      <w:r>
        <w:rPr>
          <w:rFonts w:ascii="仿宋" w:eastAsia="仿宋" w:hAnsi="仿宋" w:hint="eastAsia"/>
          <w:bCs/>
          <w:spacing w:val="-4"/>
          <w:sz w:val="32"/>
          <w:szCs w:val="32"/>
        </w:rPr>
        <w:t>100%</w:t>
      </w:r>
      <w:r>
        <w:rPr>
          <w:rFonts w:ascii="仿宋" w:eastAsia="仿宋" w:hAnsi="仿宋" w:hint="eastAsia"/>
          <w:bCs/>
          <w:spacing w:val="-4"/>
          <w:sz w:val="32"/>
          <w:szCs w:val="32"/>
        </w:rPr>
        <w:t>。</w:t>
      </w:r>
    </w:p>
    <w:p w:rsidR="001E422B" w:rsidRDefault="00C100A4">
      <w:pPr>
        <w:adjustRightInd w:val="0"/>
        <w:snapToGrid w:val="0"/>
        <w:spacing w:line="560" w:lineRule="exact"/>
        <w:ind w:firstLineChars="200" w:firstLine="624"/>
        <w:rPr>
          <w:rStyle w:val="aa"/>
          <w:rFonts w:ascii="仿宋" w:eastAsia="仿宋" w:hAnsi="仿宋"/>
          <w:spacing w:val="-4"/>
        </w:rPr>
      </w:pPr>
      <w:r>
        <w:rPr>
          <w:rStyle w:val="aa"/>
          <w:rFonts w:ascii="仿宋" w:eastAsia="仿宋" w:hAnsi="仿宋" w:hint="eastAsia"/>
          <w:b w:val="0"/>
          <w:spacing w:val="-4"/>
          <w:sz w:val="32"/>
          <w:szCs w:val="32"/>
        </w:rPr>
        <w:t>经济性：</w:t>
      </w:r>
      <w:r>
        <w:rPr>
          <w:rStyle w:val="aa"/>
          <w:rFonts w:ascii="仿宋" w:eastAsia="仿宋" w:hAnsi="仿宋" w:hint="eastAsia"/>
          <w:b w:val="0"/>
          <w:bCs w:val="0"/>
          <w:spacing w:val="-4"/>
          <w:sz w:val="30"/>
          <w:szCs w:val="30"/>
        </w:rPr>
        <w:t>我乡文化广场全部实行免费开放，免费开放工作政策知晓率</w:t>
      </w:r>
      <w:r>
        <w:rPr>
          <w:rStyle w:val="aa"/>
          <w:rFonts w:ascii="仿宋" w:eastAsia="仿宋" w:hAnsi="仿宋" w:hint="eastAsia"/>
          <w:b w:val="0"/>
          <w:bCs w:val="0"/>
          <w:spacing w:val="-4"/>
          <w:sz w:val="30"/>
          <w:szCs w:val="30"/>
        </w:rPr>
        <w:t>100%</w:t>
      </w:r>
      <w:r>
        <w:rPr>
          <w:rStyle w:val="aa"/>
          <w:rFonts w:ascii="仿宋" w:eastAsia="仿宋" w:hAnsi="仿宋" w:hint="eastAsia"/>
          <w:b w:val="0"/>
          <w:bCs w:val="0"/>
          <w:spacing w:val="-4"/>
          <w:sz w:val="30"/>
          <w:szCs w:val="30"/>
        </w:rPr>
        <w:t>，受益群众年均达八千余人次，能充分满足广大群众的基本文化需求。</w:t>
      </w:r>
    </w:p>
    <w:p w:rsidR="001E422B" w:rsidRDefault="00C100A4">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效率性：根据本地基层文化传媒需要，举办各类文体活动及日常群众业余文化生活提供了便利。</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Style w:val="aa"/>
          <w:rFonts w:ascii="仿宋" w:eastAsia="仿宋" w:hAnsi="仿宋" w:hint="eastAsia"/>
          <w:b w:val="0"/>
          <w:spacing w:val="-4"/>
          <w:sz w:val="32"/>
          <w:szCs w:val="32"/>
        </w:rPr>
        <w:t>效益性：丰富全乡群众业余生活，受益群众八千多人。</w:t>
      </w:r>
    </w:p>
    <w:p w:rsidR="001E422B" w:rsidRDefault="00C100A4">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不存在未完成情况</w:t>
      </w:r>
      <w:r>
        <w:rPr>
          <w:rFonts w:ascii="仿宋" w:eastAsia="仿宋" w:hAnsi="仿宋"/>
          <w:spacing w:val="-4"/>
          <w:sz w:val="32"/>
          <w:szCs w:val="32"/>
        </w:rPr>
        <w:t>:</w:t>
      </w:r>
      <w:r>
        <w:rPr>
          <w:rFonts w:ascii="仿宋" w:eastAsia="仿宋" w:hAnsi="仿宋" w:hint="eastAsia"/>
          <w:spacing w:val="-4"/>
          <w:sz w:val="32"/>
          <w:szCs w:val="32"/>
        </w:rPr>
        <w:t>“</w:t>
      </w:r>
      <w:r>
        <w:rPr>
          <w:rFonts w:ascii="仿宋" w:eastAsia="仿宋" w:hAnsi="仿宋" w:hint="eastAsia"/>
          <w:spacing w:val="-4"/>
          <w:sz w:val="32"/>
          <w:szCs w:val="32"/>
        </w:rPr>
        <w:t>2018</w:t>
      </w:r>
      <w:r>
        <w:rPr>
          <w:rFonts w:ascii="仿宋" w:eastAsia="仿宋" w:hAnsi="仿宋" w:hint="eastAsia"/>
          <w:spacing w:val="-4"/>
          <w:sz w:val="32"/>
          <w:szCs w:val="32"/>
        </w:rPr>
        <w:t>年本项目绩效目标全部达成，不存在未完成原因分析。”</w:t>
      </w:r>
    </w:p>
    <w:p w:rsidR="001E422B" w:rsidRDefault="00C100A4">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五、其他需要说明的问题</w:t>
      </w:r>
    </w:p>
    <w:p w:rsidR="001E422B" w:rsidRDefault="00C100A4">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（一）后续工作计划</w:t>
      </w:r>
    </w:p>
    <w:p w:rsidR="001E422B" w:rsidRDefault="00C100A4">
      <w:pPr>
        <w:adjustRightInd w:val="0"/>
        <w:snapToGrid w:val="0"/>
        <w:spacing w:line="560" w:lineRule="exact"/>
        <w:ind w:firstLineChars="200" w:firstLine="624"/>
        <w:outlineLvl w:val="0"/>
        <w:rPr>
          <w:rFonts w:ascii="仿宋" w:eastAsia="仿宋" w:hAnsi="仿宋"/>
          <w:spacing w:val="-4"/>
          <w:sz w:val="32"/>
          <w:szCs w:val="32"/>
        </w:rPr>
      </w:pPr>
      <w:r>
        <w:rPr>
          <w:rFonts w:ascii="仿宋" w:eastAsia="仿宋" w:hAnsi="仿宋" w:hint="eastAsia"/>
          <w:spacing w:val="-4"/>
          <w:sz w:val="32"/>
          <w:szCs w:val="32"/>
        </w:rPr>
        <w:t>用于公益性文艺演出、文化艺术讲座、基层行辅导、培训等。</w:t>
      </w:r>
    </w:p>
    <w:p w:rsidR="001E422B" w:rsidRDefault="00C100A4">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1</w:t>
      </w:r>
      <w:r>
        <w:rPr>
          <w:rFonts w:ascii="仿宋" w:eastAsia="仿宋" w:hAnsi="仿宋" w:hint="eastAsia"/>
          <w:spacing w:val="-4"/>
          <w:sz w:val="32"/>
          <w:szCs w:val="32"/>
        </w:rPr>
        <w:t>、主要经验及做法</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通过举办“群众广场舞”</w:t>
      </w:r>
      <w:r>
        <w:rPr>
          <w:rFonts w:ascii="仿宋" w:eastAsia="仿宋" w:hAnsi="仿宋" w:hint="eastAsia"/>
          <w:bCs/>
          <w:spacing w:val="-4"/>
          <w:sz w:val="32"/>
          <w:szCs w:val="32"/>
        </w:rPr>
        <w:t xml:space="preserve"> </w:t>
      </w:r>
      <w:r>
        <w:rPr>
          <w:rFonts w:ascii="仿宋" w:eastAsia="仿宋" w:hAnsi="仿宋" w:hint="eastAsia"/>
          <w:bCs/>
          <w:spacing w:val="-4"/>
          <w:sz w:val="32"/>
          <w:szCs w:val="32"/>
        </w:rPr>
        <w:t>城关老年健康产业文艺演出汇，文化公益广告设计大赛。通人物等活动，宣传城关现代文化，传播社会正能量，提升城关形象。</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城关文化经费严格程序，依法依规做好经费管理工作。经费管理流程：</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党委会研究各项目承办单位对活动进行预算组织活动—申请预拨经费—调整活动资金量—申请拨付经费—财政局相关科室对项目资金审核—核定费用后，拨付经费，</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2</w:t>
      </w:r>
      <w:r>
        <w:rPr>
          <w:rFonts w:ascii="仿宋" w:eastAsia="仿宋" w:hAnsi="仿宋" w:hint="eastAsia"/>
          <w:bCs/>
          <w:spacing w:val="-4"/>
          <w:sz w:val="32"/>
          <w:szCs w:val="32"/>
        </w:rPr>
        <w:t>、存在的问题</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我乡属农业乡，平原地貌，辖区面积宽，农村人口多，专项项目开展的面宽量大，县级安排的资金有限，加之县财力较弱，部分项目配套资金实现难度极大，致使项目开展在很大程度上受到制约。</w:t>
      </w:r>
    </w:p>
    <w:p w:rsidR="001E422B" w:rsidRDefault="00C100A4">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3</w:t>
      </w:r>
      <w:r>
        <w:rPr>
          <w:rFonts w:ascii="仿宋" w:eastAsia="仿宋" w:hAnsi="仿宋" w:hint="eastAsia"/>
          <w:bCs/>
          <w:spacing w:val="-4"/>
          <w:sz w:val="32"/>
          <w:szCs w:val="32"/>
        </w:rPr>
        <w:t>、建议</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恳请县财政加大给予乡镇文化建设专项资金补助力度。</w:t>
      </w:r>
    </w:p>
    <w:p w:rsidR="001E422B" w:rsidRDefault="00C100A4">
      <w:pPr>
        <w:adjustRightInd w:val="0"/>
        <w:snapToGrid w:val="0"/>
        <w:spacing w:line="560" w:lineRule="exact"/>
        <w:ind w:firstLineChars="200" w:firstLine="627"/>
        <w:outlineLvl w:val="0"/>
        <w:rPr>
          <w:rFonts w:ascii="楷体" w:eastAsia="楷体" w:hAnsi="楷体"/>
          <w:b/>
          <w:spacing w:val="-4"/>
          <w:sz w:val="32"/>
          <w:szCs w:val="32"/>
        </w:rPr>
      </w:pPr>
      <w:r>
        <w:rPr>
          <w:rFonts w:ascii="楷体" w:eastAsia="楷体" w:hAnsi="楷体" w:hint="eastAsia"/>
          <w:b/>
          <w:spacing w:val="-4"/>
          <w:sz w:val="32"/>
          <w:szCs w:val="32"/>
        </w:rPr>
        <w:t>（三）其他</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无其他说明内容。</w:t>
      </w:r>
    </w:p>
    <w:p w:rsidR="001E422B" w:rsidRDefault="00C100A4">
      <w:pPr>
        <w:adjustRightInd w:val="0"/>
        <w:snapToGrid w:val="0"/>
        <w:spacing w:line="560" w:lineRule="exact"/>
        <w:ind w:firstLineChars="200" w:firstLine="624"/>
        <w:outlineLvl w:val="0"/>
        <w:rPr>
          <w:rFonts w:ascii="黑体" w:eastAsia="黑体" w:hAnsi="黑体"/>
          <w:bCs/>
          <w:spacing w:val="-4"/>
          <w:sz w:val="32"/>
          <w:szCs w:val="32"/>
        </w:rPr>
      </w:pPr>
      <w:r>
        <w:rPr>
          <w:rStyle w:val="aa"/>
          <w:rFonts w:ascii="黑体" w:eastAsia="黑体" w:hAnsi="黑体" w:hint="eastAsia"/>
          <w:b w:val="0"/>
          <w:spacing w:val="-4"/>
          <w:sz w:val="32"/>
          <w:szCs w:val="32"/>
        </w:rPr>
        <w:t>六、项目评价工作情况</w:t>
      </w:r>
    </w:p>
    <w:p w:rsidR="001E422B" w:rsidRDefault="00C100A4">
      <w:pPr>
        <w:adjustRightInd w:val="0"/>
        <w:snapToGrid w:val="0"/>
        <w:spacing w:line="560" w:lineRule="exact"/>
        <w:ind w:firstLineChars="200" w:firstLine="624"/>
        <w:rPr>
          <w:rFonts w:ascii="仿宋" w:eastAsia="仿宋" w:hAnsi="仿宋"/>
          <w:spacing w:val="-4"/>
          <w:sz w:val="32"/>
          <w:szCs w:val="32"/>
        </w:rPr>
      </w:pPr>
      <w:r>
        <w:rPr>
          <w:rFonts w:ascii="仿宋" w:eastAsia="仿宋" w:hAnsi="仿宋" w:hint="eastAsia"/>
          <w:spacing w:val="-4"/>
          <w:sz w:val="32"/>
          <w:szCs w:val="32"/>
        </w:rPr>
        <w:t>本次评价通过文件研读、实地调研、数据分析等方式，全面了解文化传媒支出项目资金的使用效率和效果，项目管理过程规范，完成了预期绩效目标等。同时，通过开展自我评价来总结经验和教训，为城关乡文化传媒项目今后的开展提供参考建议。</w:t>
      </w:r>
    </w:p>
    <w:p w:rsidR="001E422B" w:rsidRDefault="00C100A4">
      <w:pPr>
        <w:adjustRightInd w:val="0"/>
        <w:snapToGrid w:val="0"/>
        <w:spacing w:line="560" w:lineRule="exact"/>
        <w:ind w:firstLineChars="200" w:firstLine="624"/>
        <w:outlineLvl w:val="0"/>
        <w:rPr>
          <w:rStyle w:val="aa"/>
          <w:rFonts w:ascii="黑体" w:eastAsia="黑体" w:hAnsi="黑体"/>
          <w:b w:val="0"/>
          <w:spacing w:val="-4"/>
          <w:sz w:val="32"/>
          <w:szCs w:val="32"/>
        </w:rPr>
      </w:pPr>
      <w:r>
        <w:rPr>
          <w:rStyle w:val="aa"/>
          <w:rFonts w:ascii="黑体" w:eastAsia="黑体" w:hAnsi="黑体" w:hint="eastAsia"/>
          <w:b w:val="0"/>
          <w:spacing w:val="-4"/>
          <w:sz w:val="32"/>
          <w:szCs w:val="32"/>
        </w:rPr>
        <w:t>七、附表</w:t>
      </w:r>
    </w:p>
    <w:p w:rsidR="001E422B" w:rsidRDefault="00C100A4">
      <w:pPr>
        <w:adjustRightInd w:val="0"/>
        <w:snapToGrid w:val="0"/>
        <w:spacing w:line="560" w:lineRule="exact"/>
        <w:ind w:firstLineChars="200" w:firstLine="624"/>
        <w:rPr>
          <w:rStyle w:val="aa"/>
          <w:rFonts w:ascii="仿宋" w:eastAsia="仿宋" w:hAnsi="仿宋"/>
          <w:b w:val="0"/>
          <w:spacing w:val="-4"/>
          <w:sz w:val="32"/>
          <w:szCs w:val="32"/>
        </w:rPr>
      </w:pPr>
      <w:r>
        <w:rPr>
          <w:rStyle w:val="aa"/>
          <w:rFonts w:ascii="仿宋" w:eastAsia="仿宋" w:hAnsi="仿宋" w:hint="eastAsia"/>
          <w:b w:val="0"/>
          <w:spacing w:val="-4"/>
          <w:sz w:val="32"/>
          <w:szCs w:val="32"/>
        </w:rPr>
        <w:t>《项目支出绩效目标自评表》</w:t>
      </w:r>
    </w:p>
    <w:p w:rsidR="001E422B" w:rsidRDefault="00C100A4">
      <w:pPr>
        <w:adjustRightInd w:val="0"/>
        <w:snapToGrid w:val="0"/>
        <w:spacing w:line="560" w:lineRule="exact"/>
        <w:ind w:firstLineChars="200" w:firstLine="627"/>
        <w:rPr>
          <w:rStyle w:val="aa"/>
          <w:rFonts w:ascii="仿宋" w:eastAsia="仿宋" w:hAnsi="仿宋"/>
          <w:spacing w:val="-4"/>
          <w:sz w:val="32"/>
          <w:szCs w:val="32"/>
        </w:rPr>
        <w:sectPr w:rsidR="001E422B">
          <w:footerReference w:type="default" r:id="rId8"/>
          <w:pgSz w:w="11906" w:h="16838"/>
          <w:pgMar w:top="1440" w:right="1800" w:bottom="1440" w:left="1800" w:header="851" w:footer="992" w:gutter="0"/>
          <w:cols w:space="425"/>
          <w:docGrid w:type="lines" w:linePitch="312"/>
        </w:sectPr>
      </w:pPr>
      <w:r>
        <w:rPr>
          <w:rStyle w:val="aa"/>
          <w:rFonts w:ascii="仿宋" w:eastAsia="仿宋" w:hAnsi="仿宋" w:hint="eastAsia"/>
          <w:spacing w:val="-4"/>
          <w:sz w:val="32"/>
          <w:szCs w:val="32"/>
        </w:rPr>
        <w:t>上述黑色标题不得删减，可根据项目实际情况修改红色部分。</w:t>
      </w:r>
    </w:p>
    <w:p w:rsidR="001E422B" w:rsidRDefault="00C100A4">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lastRenderedPageBreak/>
        <w:t>附表填制说明（</w:t>
      </w:r>
      <w:r>
        <w:rPr>
          <w:rFonts w:ascii="仿宋" w:eastAsia="仿宋" w:hAnsi="仿宋" w:hint="eastAsia"/>
          <w:sz w:val="32"/>
          <w:szCs w:val="32"/>
        </w:rPr>
        <w:t>2018</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18</w:t>
      </w:r>
      <w:r>
        <w:rPr>
          <w:rFonts w:ascii="仿宋" w:eastAsia="仿宋" w:hAnsi="仿宋" w:hint="eastAsia"/>
          <w:sz w:val="32"/>
          <w:szCs w:val="32"/>
        </w:rPr>
        <w:t>日）</w:t>
      </w:r>
    </w:p>
    <w:p w:rsidR="001E422B" w:rsidRDefault="00C100A4">
      <w:pPr>
        <w:adjustRightInd w:val="0"/>
        <w:snapToGrid w:val="0"/>
        <w:spacing w:line="560" w:lineRule="exact"/>
        <w:ind w:firstLineChars="200" w:firstLine="640"/>
        <w:rPr>
          <w:bCs/>
          <w:sz w:val="32"/>
          <w:szCs w:val="32"/>
        </w:rPr>
      </w:pPr>
      <w:r>
        <w:rPr>
          <w:rFonts w:hint="eastAsia"/>
          <w:bCs/>
          <w:sz w:val="32"/>
          <w:szCs w:val="32"/>
        </w:rPr>
        <w:t>1.</w:t>
      </w:r>
      <w:r>
        <w:rPr>
          <w:rFonts w:hint="eastAsia"/>
          <w:bCs/>
          <w:sz w:val="32"/>
          <w:szCs w:val="32"/>
        </w:rPr>
        <w:t>项目名称填制要求必须带有“项目”字样，《新疆财政支出绩效自评报告》《部门预算项目支出绩效目标申报表》《项目支出绩效目标自评表》的项目名称须保持完全一致。</w:t>
      </w:r>
    </w:p>
    <w:p w:rsidR="001E422B" w:rsidRDefault="00C100A4">
      <w:pPr>
        <w:adjustRightInd w:val="0"/>
        <w:snapToGrid w:val="0"/>
        <w:spacing w:line="560" w:lineRule="exact"/>
        <w:ind w:firstLineChars="200" w:firstLine="640"/>
        <w:rPr>
          <w:bCs/>
          <w:sz w:val="32"/>
          <w:szCs w:val="32"/>
        </w:rPr>
      </w:pPr>
      <w:r>
        <w:rPr>
          <w:rFonts w:hint="eastAsia"/>
          <w:bCs/>
          <w:sz w:val="32"/>
          <w:szCs w:val="32"/>
        </w:rPr>
        <w:t>2.</w:t>
      </w:r>
      <w:r>
        <w:rPr>
          <w:rFonts w:hint="eastAsia"/>
          <w:bCs/>
          <w:sz w:val="32"/>
          <w:szCs w:val="32"/>
        </w:rPr>
        <w:t>根据《部门预算项目支出绩效目标申报表》和《项目支出绩效目标自评表》中的字体要求填写（宋体</w:t>
      </w:r>
      <w:r>
        <w:rPr>
          <w:rFonts w:hint="eastAsia"/>
          <w:bCs/>
          <w:sz w:val="32"/>
          <w:szCs w:val="32"/>
        </w:rPr>
        <w:t>12</w:t>
      </w:r>
      <w:r>
        <w:rPr>
          <w:rFonts w:hint="eastAsia"/>
          <w:bCs/>
          <w:sz w:val="32"/>
          <w:szCs w:val="32"/>
        </w:rPr>
        <w:t>号字），不得随意调整。</w:t>
      </w:r>
    </w:p>
    <w:p w:rsidR="001E422B" w:rsidRDefault="00C100A4">
      <w:pPr>
        <w:adjustRightInd w:val="0"/>
        <w:snapToGrid w:val="0"/>
        <w:spacing w:line="560" w:lineRule="exact"/>
        <w:ind w:firstLineChars="200" w:firstLine="640"/>
        <w:rPr>
          <w:bCs/>
          <w:sz w:val="32"/>
          <w:szCs w:val="32"/>
        </w:rPr>
      </w:pPr>
      <w:r>
        <w:rPr>
          <w:rFonts w:hint="eastAsia"/>
          <w:bCs/>
          <w:sz w:val="32"/>
          <w:szCs w:val="32"/>
        </w:rPr>
        <w:t>3.</w:t>
      </w:r>
      <w:r>
        <w:rPr>
          <w:rFonts w:hint="eastAsia"/>
          <w:bCs/>
          <w:sz w:val="32"/>
          <w:szCs w:val="32"/>
        </w:rPr>
        <w:t>要求打印出的表格不能存在遮盖的文字，表格填制完毕后通过打印预览查看是否存在文字遮盖的情况，如存在需调整表格行高，保证文字全部显现。</w:t>
      </w:r>
    </w:p>
    <w:p w:rsidR="001E422B" w:rsidRDefault="00C100A4">
      <w:pPr>
        <w:adjustRightInd w:val="0"/>
        <w:snapToGrid w:val="0"/>
        <w:spacing w:line="560" w:lineRule="exact"/>
        <w:ind w:firstLineChars="200" w:firstLine="640"/>
        <w:rPr>
          <w:bCs/>
          <w:sz w:val="32"/>
          <w:szCs w:val="32"/>
        </w:rPr>
      </w:pPr>
      <w:r>
        <w:rPr>
          <w:rFonts w:hint="eastAsia"/>
          <w:bCs/>
          <w:sz w:val="32"/>
          <w:szCs w:val="32"/>
        </w:rPr>
        <w:t>4.</w:t>
      </w:r>
      <w:r>
        <w:rPr>
          <w:rFonts w:hint="eastAsia"/>
          <w:bCs/>
          <w:sz w:val="32"/>
          <w:szCs w:val="32"/>
        </w:rPr>
        <w:t>要求填制表格中具体指标的数值全部居中，表格其他内容按格式填写，不得自行调整。</w:t>
      </w:r>
    </w:p>
    <w:p w:rsidR="001E422B" w:rsidRDefault="00C100A4">
      <w:pPr>
        <w:adjustRightInd w:val="0"/>
        <w:snapToGrid w:val="0"/>
        <w:spacing w:line="560" w:lineRule="exact"/>
        <w:ind w:firstLineChars="200" w:firstLine="640"/>
        <w:rPr>
          <w:bCs/>
          <w:sz w:val="32"/>
          <w:szCs w:val="32"/>
        </w:rPr>
      </w:pPr>
      <w:r>
        <w:rPr>
          <w:rFonts w:hint="eastAsia"/>
          <w:bCs/>
          <w:sz w:val="32"/>
          <w:szCs w:val="32"/>
        </w:rPr>
        <w:t>5.</w:t>
      </w:r>
      <w:r>
        <w:rPr>
          <w:rFonts w:hint="eastAsia"/>
          <w:bCs/>
          <w:sz w:val="32"/>
          <w:szCs w:val="32"/>
        </w:rPr>
        <w:t>三级指标名称全部左对齐。</w:t>
      </w:r>
    </w:p>
    <w:p w:rsidR="001E422B" w:rsidRDefault="00C100A4">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6.</w:t>
      </w:r>
      <w:r>
        <w:rPr>
          <w:rFonts w:hint="eastAsia"/>
          <w:bCs/>
          <w:sz w:val="32"/>
          <w:szCs w:val="32"/>
        </w:rPr>
        <w:t>《部门预算项目支出绩效目标申报表》和《项目支出绩效目标自评表》</w:t>
      </w:r>
      <w:r>
        <w:rPr>
          <w:rFonts w:ascii="仿宋" w:eastAsia="仿宋" w:hAnsi="仿宋" w:hint="eastAsia"/>
          <w:sz w:val="32"/>
          <w:szCs w:val="32"/>
        </w:rPr>
        <w:t>表格格式及内容必须严格按照附件填写，不可随意删除内容，包括表格下方的经办人、单</w:t>
      </w:r>
      <w:r>
        <w:rPr>
          <w:rFonts w:ascii="仿宋" w:eastAsia="仿宋" w:hAnsi="仿宋" w:hint="eastAsia"/>
          <w:sz w:val="32"/>
          <w:szCs w:val="32"/>
        </w:rPr>
        <w:t>位负责人、申报时间、联系电话等。</w:t>
      </w:r>
    </w:p>
    <w:p w:rsidR="001E422B" w:rsidRDefault="00C100A4">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7.</w:t>
      </w:r>
      <w:r>
        <w:rPr>
          <w:rFonts w:hint="eastAsia"/>
          <w:bCs/>
          <w:sz w:val="32"/>
          <w:szCs w:val="32"/>
        </w:rPr>
        <w:t xml:space="preserve"> </w:t>
      </w:r>
      <w:r>
        <w:rPr>
          <w:rFonts w:hint="eastAsia"/>
          <w:bCs/>
          <w:sz w:val="32"/>
          <w:szCs w:val="32"/>
        </w:rPr>
        <w:t>《部门预算项目支出绩效目标申报表》中的</w:t>
      </w:r>
      <w:r>
        <w:rPr>
          <w:rFonts w:ascii="仿宋" w:eastAsia="仿宋" w:hAnsi="仿宋" w:hint="eastAsia"/>
          <w:sz w:val="32"/>
          <w:szCs w:val="32"/>
        </w:rPr>
        <w:t>总体目标和《</w:t>
      </w:r>
      <w:r>
        <w:rPr>
          <w:rFonts w:hint="eastAsia"/>
          <w:bCs/>
          <w:sz w:val="32"/>
          <w:szCs w:val="32"/>
        </w:rPr>
        <w:t>项目支出绩效目标自评表》</w:t>
      </w:r>
      <w:r>
        <w:rPr>
          <w:rFonts w:ascii="仿宋" w:eastAsia="仿宋" w:hAnsi="仿宋" w:hint="eastAsia"/>
          <w:sz w:val="32"/>
          <w:szCs w:val="32"/>
        </w:rPr>
        <w:t>中的预期目标和实际完成目标必须分项罗列，且包含所有设置的三级指标。</w:t>
      </w:r>
    </w:p>
    <w:p w:rsidR="001E422B" w:rsidRDefault="00C100A4">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8.</w:t>
      </w:r>
      <w:r>
        <w:rPr>
          <w:rFonts w:ascii="仿宋" w:eastAsia="仿宋" w:hAnsi="仿宋" w:hint="eastAsia"/>
          <w:sz w:val="32"/>
          <w:szCs w:val="32"/>
        </w:rPr>
        <w:t>部门预算项目支出绩效目标表与项目支出绩效目标自评表中的指标内容和排列顺序必须完全一致。</w:t>
      </w:r>
    </w:p>
    <w:p w:rsidR="001E422B" w:rsidRDefault="00C100A4">
      <w:pPr>
        <w:adjustRightInd w:val="0"/>
        <w:snapToGrid w:val="0"/>
        <w:spacing w:line="560" w:lineRule="exact"/>
        <w:ind w:firstLineChars="200" w:firstLine="640"/>
        <w:rPr>
          <w:rFonts w:ascii="仿宋" w:eastAsia="仿宋" w:hAnsi="仿宋"/>
          <w:sz w:val="32"/>
          <w:szCs w:val="32"/>
        </w:rPr>
      </w:pPr>
      <w:r>
        <w:rPr>
          <w:rFonts w:ascii="仿宋" w:eastAsia="仿宋" w:hAnsi="仿宋" w:hint="eastAsia"/>
          <w:sz w:val="32"/>
          <w:szCs w:val="32"/>
        </w:rPr>
        <w:t>9.</w:t>
      </w:r>
      <w:r>
        <w:rPr>
          <w:rFonts w:ascii="仿宋" w:eastAsia="仿宋" w:hAnsi="仿宋" w:hint="eastAsia"/>
          <w:sz w:val="32"/>
          <w:szCs w:val="32"/>
        </w:rPr>
        <w:t>设置指标值和实际完成值时，不可填列区间数，例如：办理案件数量</w:t>
      </w:r>
      <w:r>
        <w:rPr>
          <w:rFonts w:ascii="仿宋" w:eastAsia="仿宋" w:hAnsi="仿宋" w:hint="eastAsia"/>
          <w:sz w:val="32"/>
          <w:szCs w:val="32"/>
        </w:rPr>
        <w:t>23-25</w:t>
      </w:r>
      <w:r>
        <w:rPr>
          <w:rFonts w:ascii="仿宋" w:eastAsia="仿宋" w:hAnsi="仿宋" w:hint="eastAsia"/>
          <w:sz w:val="32"/>
          <w:szCs w:val="32"/>
        </w:rPr>
        <w:t>件。符号必须准确表述：</w:t>
      </w:r>
      <w:r>
        <w:rPr>
          <w:rFonts w:ascii="仿宋" w:eastAsia="仿宋" w:hAnsi="仿宋" w:hint="eastAsia"/>
          <w:sz w:val="32"/>
          <w:szCs w:val="32"/>
        </w:rPr>
        <w:t>&gt;</w:t>
      </w:r>
      <w:r>
        <w:rPr>
          <w:rFonts w:ascii="仿宋" w:eastAsia="仿宋" w:hAnsi="仿宋" w:hint="eastAsia"/>
          <w:sz w:val="32"/>
          <w:szCs w:val="32"/>
        </w:rPr>
        <w:t>、</w:t>
      </w:r>
      <w:r>
        <w:rPr>
          <w:rFonts w:ascii="仿宋" w:eastAsia="仿宋" w:hAnsi="仿宋" w:hint="eastAsia"/>
          <w:sz w:val="32"/>
          <w:szCs w:val="32"/>
        </w:rPr>
        <w:t>&lt;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t>、≥</w:t>
      </w:r>
      <w:r>
        <w:rPr>
          <w:rFonts w:ascii="仿宋" w:eastAsia="仿宋" w:hAnsi="仿宋" w:hint="eastAsia"/>
          <w:sz w:val="32"/>
          <w:szCs w:val="32"/>
        </w:rPr>
        <w:lastRenderedPageBreak/>
        <w:t>≤。</w:t>
      </w:r>
    </w:p>
    <w:p w:rsidR="001E422B" w:rsidRDefault="00C100A4">
      <w:pPr>
        <w:adjustRightInd w:val="0"/>
        <w:snapToGrid w:val="0"/>
        <w:spacing w:line="560" w:lineRule="exact"/>
        <w:ind w:firstLineChars="200" w:firstLine="640"/>
        <w:rPr>
          <w:rStyle w:val="aa"/>
          <w:rFonts w:ascii="仿宋" w:eastAsia="仿宋" w:hAnsi="仿宋"/>
          <w:spacing w:val="-4"/>
          <w:sz w:val="32"/>
          <w:szCs w:val="32"/>
        </w:rPr>
      </w:pPr>
      <w:r>
        <w:rPr>
          <w:rFonts w:ascii="仿宋" w:eastAsia="仿宋" w:hAnsi="仿宋" w:hint="eastAsia"/>
          <w:sz w:val="32"/>
          <w:szCs w:val="32"/>
        </w:rPr>
        <w:t xml:space="preserve">10. </w:t>
      </w:r>
      <w:r>
        <w:rPr>
          <w:rFonts w:ascii="仿宋" w:eastAsia="仿宋" w:hAnsi="仿宋" w:hint="eastAsia"/>
          <w:sz w:val="32"/>
          <w:szCs w:val="32"/>
        </w:rPr>
        <w:t>部门预算项目支出绩效目标表的申报时间统一为</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10</w:t>
      </w:r>
      <w:r>
        <w:rPr>
          <w:rFonts w:ascii="仿宋" w:eastAsia="仿宋" w:hAnsi="仿宋" w:hint="eastAsia"/>
          <w:sz w:val="32"/>
          <w:szCs w:val="32"/>
        </w:rPr>
        <w:t>日</w:t>
      </w:r>
      <w:r>
        <w:rPr>
          <w:rFonts w:ascii="仿宋" w:eastAsia="仿宋" w:hAnsi="仿宋" w:hint="eastAsia"/>
          <w:sz w:val="32"/>
          <w:szCs w:val="32"/>
        </w:rPr>
        <w:t>-2017</w:t>
      </w:r>
      <w:r>
        <w:rPr>
          <w:rFonts w:ascii="仿宋" w:eastAsia="仿宋" w:hAnsi="仿宋" w:hint="eastAsia"/>
          <w:sz w:val="32"/>
          <w:szCs w:val="32"/>
        </w:rPr>
        <w:t>年</w:t>
      </w:r>
      <w:r>
        <w:rPr>
          <w:rFonts w:ascii="仿宋" w:eastAsia="仿宋" w:hAnsi="仿宋" w:hint="eastAsia"/>
          <w:sz w:val="32"/>
          <w:szCs w:val="32"/>
        </w:rPr>
        <w:t>12</w:t>
      </w:r>
      <w:r>
        <w:rPr>
          <w:rFonts w:ascii="仿宋" w:eastAsia="仿宋" w:hAnsi="仿宋" w:hint="eastAsia"/>
          <w:sz w:val="32"/>
          <w:szCs w:val="32"/>
        </w:rPr>
        <w:t>月</w:t>
      </w:r>
      <w:r>
        <w:rPr>
          <w:rFonts w:ascii="仿宋" w:eastAsia="仿宋" w:hAnsi="仿宋" w:hint="eastAsia"/>
          <w:sz w:val="32"/>
          <w:szCs w:val="32"/>
        </w:rPr>
        <w:t>30</w:t>
      </w:r>
      <w:r>
        <w:rPr>
          <w:rFonts w:ascii="仿宋" w:eastAsia="仿宋" w:hAnsi="仿宋" w:hint="eastAsia"/>
          <w:sz w:val="32"/>
          <w:szCs w:val="32"/>
        </w:rPr>
        <w:t>日，项目支出绩效目标自</w:t>
      </w:r>
    </w:p>
    <w:sectPr w:rsidR="001E422B" w:rsidSect="001E42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00A4" w:rsidRDefault="00C100A4" w:rsidP="001E422B">
      <w:r>
        <w:separator/>
      </w:r>
    </w:p>
  </w:endnote>
  <w:endnote w:type="continuationSeparator" w:id="0">
    <w:p w:rsidR="00C100A4" w:rsidRDefault="00C100A4" w:rsidP="001E42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Microsoft Uighur">
    <w:panose1 w:val="02000000000000000000"/>
    <w:charset w:val="00"/>
    <w:family w:val="auto"/>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7892034"/>
      <w:docPartObj>
        <w:docPartGallery w:val="AutoText"/>
      </w:docPartObj>
    </w:sdtPr>
    <w:sdtContent>
      <w:p w:rsidR="001E422B" w:rsidRDefault="001E422B">
        <w:pPr>
          <w:pStyle w:val="a5"/>
          <w:jc w:val="center"/>
        </w:pPr>
        <w:r>
          <w:fldChar w:fldCharType="begin"/>
        </w:r>
        <w:r w:rsidR="00C100A4">
          <w:instrText>PAGE   \* MERGEFORMAT</w:instrText>
        </w:r>
        <w:r>
          <w:fldChar w:fldCharType="separate"/>
        </w:r>
        <w:r w:rsidR="00F50B5F" w:rsidRPr="00F50B5F">
          <w:rPr>
            <w:noProof/>
            <w:lang w:val="zh-CN"/>
          </w:rPr>
          <w:t>1</w:t>
        </w:r>
        <w:r>
          <w:fldChar w:fldCharType="end"/>
        </w:r>
      </w:p>
    </w:sdtContent>
  </w:sdt>
  <w:p w:rsidR="001E422B" w:rsidRDefault="001E422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00A4" w:rsidRDefault="00C100A4" w:rsidP="001E422B">
      <w:r>
        <w:separator/>
      </w:r>
    </w:p>
  </w:footnote>
  <w:footnote w:type="continuationSeparator" w:id="0">
    <w:p w:rsidR="00C100A4" w:rsidRDefault="00C100A4" w:rsidP="001E42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6457"/>
    <w:rsid w:val="00005E85"/>
    <w:rsid w:val="00082EF0"/>
    <w:rsid w:val="0012208E"/>
    <w:rsid w:val="00135256"/>
    <w:rsid w:val="00142302"/>
    <w:rsid w:val="0015760D"/>
    <w:rsid w:val="001A4E1F"/>
    <w:rsid w:val="001A57B9"/>
    <w:rsid w:val="001C3847"/>
    <w:rsid w:val="001E422B"/>
    <w:rsid w:val="001F3031"/>
    <w:rsid w:val="00210A26"/>
    <w:rsid w:val="00280872"/>
    <w:rsid w:val="002A2532"/>
    <w:rsid w:val="002F716F"/>
    <w:rsid w:val="00365250"/>
    <w:rsid w:val="0036624C"/>
    <w:rsid w:val="00385849"/>
    <w:rsid w:val="0050167F"/>
    <w:rsid w:val="00514506"/>
    <w:rsid w:val="005162F1"/>
    <w:rsid w:val="00530B23"/>
    <w:rsid w:val="00535153"/>
    <w:rsid w:val="00575CFE"/>
    <w:rsid w:val="0059098B"/>
    <w:rsid w:val="00592D09"/>
    <w:rsid w:val="005D26B7"/>
    <w:rsid w:val="00626AB3"/>
    <w:rsid w:val="00675D58"/>
    <w:rsid w:val="006B590B"/>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4781"/>
    <w:rsid w:val="00A26421"/>
    <w:rsid w:val="00A4293B"/>
    <w:rsid w:val="00A83BD5"/>
    <w:rsid w:val="00B06CA5"/>
    <w:rsid w:val="00B41F61"/>
    <w:rsid w:val="00B55332"/>
    <w:rsid w:val="00B86E8C"/>
    <w:rsid w:val="00BE1A00"/>
    <w:rsid w:val="00C100A4"/>
    <w:rsid w:val="00C22CF0"/>
    <w:rsid w:val="00C56C72"/>
    <w:rsid w:val="00CA6457"/>
    <w:rsid w:val="00CB0B2C"/>
    <w:rsid w:val="00CB11B3"/>
    <w:rsid w:val="00CC6E4D"/>
    <w:rsid w:val="00D17F2E"/>
    <w:rsid w:val="00D33C07"/>
    <w:rsid w:val="00D46194"/>
    <w:rsid w:val="00E01293"/>
    <w:rsid w:val="00E769FE"/>
    <w:rsid w:val="00EA2CBE"/>
    <w:rsid w:val="00F32FEE"/>
    <w:rsid w:val="00F50B5F"/>
    <w:rsid w:val="13DC51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22B"/>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1E422B"/>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1E422B"/>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1E422B"/>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1E422B"/>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1E422B"/>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1E422B"/>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1E422B"/>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1E422B"/>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1E422B"/>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1E422B"/>
    <w:rPr>
      <w:rFonts w:ascii="宋体"/>
      <w:sz w:val="18"/>
      <w:szCs w:val="18"/>
    </w:rPr>
  </w:style>
  <w:style w:type="paragraph" w:styleId="a4">
    <w:name w:val="Balloon Text"/>
    <w:basedOn w:val="a"/>
    <w:link w:val="Char0"/>
    <w:uiPriority w:val="99"/>
    <w:semiHidden/>
    <w:unhideWhenUsed/>
    <w:rsid w:val="001E422B"/>
    <w:rPr>
      <w:sz w:val="18"/>
      <w:szCs w:val="18"/>
    </w:rPr>
  </w:style>
  <w:style w:type="paragraph" w:styleId="a5">
    <w:name w:val="footer"/>
    <w:basedOn w:val="a"/>
    <w:link w:val="Char1"/>
    <w:uiPriority w:val="99"/>
    <w:unhideWhenUsed/>
    <w:rsid w:val="001E422B"/>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unhideWhenUsed/>
    <w:qFormat/>
    <w:rsid w:val="001E422B"/>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Subtitle"/>
    <w:basedOn w:val="a"/>
    <w:next w:val="a"/>
    <w:link w:val="Char3"/>
    <w:uiPriority w:val="11"/>
    <w:qFormat/>
    <w:rsid w:val="001E422B"/>
    <w:pPr>
      <w:widowControl/>
      <w:spacing w:after="60"/>
      <w:jc w:val="center"/>
      <w:outlineLvl w:val="1"/>
    </w:pPr>
    <w:rPr>
      <w:rFonts w:asciiTheme="majorHAnsi" w:eastAsiaTheme="majorEastAsia" w:hAnsiTheme="majorHAnsi"/>
      <w:kern w:val="0"/>
      <w:sz w:val="24"/>
    </w:rPr>
  </w:style>
  <w:style w:type="paragraph" w:styleId="a8">
    <w:name w:val="Normal (Web)"/>
    <w:basedOn w:val="a"/>
    <w:uiPriority w:val="99"/>
    <w:unhideWhenUsed/>
    <w:rsid w:val="001E422B"/>
    <w:pPr>
      <w:widowControl/>
      <w:spacing w:before="100" w:beforeAutospacing="1" w:after="100" w:afterAutospacing="1"/>
      <w:jc w:val="left"/>
    </w:pPr>
    <w:rPr>
      <w:rFonts w:ascii="宋体" w:hAnsi="宋体" w:cs="宋体"/>
      <w:kern w:val="0"/>
      <w:sz w:val="24"/>
      <w:lang w:bidi="ug-CN"/>
    </w:rPr>
  </w:style>
  <w:style w:type="paragraph" w:styleId="a9">
    <w:name w:val="Title"/>
    <w:basedOn w:val="a"/>
    <w:next w:val="a"/>
    <w:link w:val="Char4"/>
    <w:uiPriority w:val="10"/>
    <w:qFormat/>
    <w:rsid w:val="001E422B"/>
    <w:pPr>
      <w:widowControl/>
      <w:spacing w:before="240" w:after="60"/>
      <w:jc w:val="center"/>
      <w:outlineLvl w:val="0"/>
    </w:pPr>
    <w:rPr>
      <w:rFonts w:asciiTheme="majorHAnsi" w:eastAsiaTheme="majorEastAsia" w:hAnsiTheme="majorHAnsi"/>
      <w:b/>
      <w:bCs/>
      <w:kern w:val="28"/>
      <w:sz w:val="32"/>
      <w:szCs w:val="32"/>
    </w:rPr>
  </w:style>
  <w:style w:type="character" w:styleId="aa">
    <w:name w:val="Strong"/>
    <w:basedOn w:val="a0"/>
    <w:qFormat/>
    <w:rsid w:val="001E422B"/>
    <w:rPr>
      <w:b/>
      <w:bCs/>
    </w:rPr>
  </w:style>
  <w:style w:type="character" w:styleId="ab">
    <w:name w:val="Emphasis"/>
    <w:basedOn w:val="a0"/>
    <w:uiPriority w:val="20"/>
    <w:qFormat/>
    <w:rsid w:val="001E422B"/>
    <w:rPr>
      <w:rFonts w:asciiTheme="minorHAnsi" w:hAnsiTheme="minorHAnsi"/>
      <w:b/>
      <w:i/>
      <w:iCs/>
    </w:rPr>
  </w:style>
  <w:style w:type="character" w:customStyle="1" w:styleId="1Char">
    <w:name w:val="标题 1 Char"/>
    <w:basedOn w:val="a0"/>
    <w:link w:val="1"/>
    <w:uiPriority w:val="9"/>
    <w:rsid w:val="001E422B"/>
    <w:rPr>
      <w:rFonts w:asciiTheme="majorHAnsi" w:eastAsiaTheme="majorEastAsia" w:hAnsiTheme="majorHAnsi"/>
      <w:b/>
      <w:bCs/>
      <w:kern w:val="32"/>
      <w:sz w:val="32"/>
      <w:szCs w:val="32"/>
    </w:rPr>
  </w:style>
  <w:style w:type="character" w:customStyle="1" w:styleId="2Char">
    <w:name w:val="标题 2 Char"/>
    <w:basedOn w:val="a0"/>
    <w:link w:val="2"/>
    <w:uiPriority w:val="9"/>
    <w:semiHidden/>
    <w:rsid w:val="001E422B"/>
    <w:rPr>
      <w:rFonts w:asciiTheme="majorHAnsi" w:eastAsiaTheme="majorEastAsia" w:hAnsiTheme="majorHAnsi"/>
      <w:b/>
      <w:bCs/>
      <w:i/>
      <w:iCs/>
      <w:sz w:val="28"/>
      <w:szCs w:val="28"/>
    </w:rPr>
  </w:style>
  <w:style w:type="character" w:customStyle="1" w:styleId="3Char">
    <w:name w:val="标题 3 Char"/>
    <w:basedOn w:val="a0"/>
    <w:link w:val="3"/>
    <w:uiPriority w:val="9"/>
    <w:semiHidden/>
    <w:rsid w:val="001E422B"/>
    <w:rPr>
      <w:rFonts w:asciiTheme="majorHAnsi" w:eastAsiaTheme="majorEastAsia" w:hAnsiTheme="majorHAnsi"/>
      <w:b/>
      <w:bCs/>
      <w:sz w:val="26"/>
      <w:szCs w:val="26"/>
    </w:rPr>
  </w:style>
  <w:style w:type="character" w:customStyle="1" w:styleId="4Char">
    <w:name w:val="标题 4 Char"/>
    <w:basedOn w:val="a0"/>
    <w:link w:val="4"/>
    <w:uiPriority w:val="9"/>
    <w:semiHidden/>
    <w:rsid w:val="001E422B"/>
    <w:rPr>
      <w:b/>
      <w:bCs/>
      <w:sz w:val="28"/>
      <w:szCs w:val="28"/>
    </w:rPr>
  </w:style>
  <w:style w:type="character" w:customStyle="1" w:styleId="5Char">
    <w:name w:val="标题 5 Char"/>
    <w:basedOn w:val="a0"/>
    <w:link w:val="5"/>
    <w:uiPriority w:val="9"/>
    <w:semiHidden/>
    <w:rsid w:val="001E422B"/>
    <w:rPr>
      <w:b/>
      <w:bCs/>
      <w:i/>
      <w:iCs/>
      <w:sz w:val="26"/>
      <w:szCs w:val="26"/>
    </w:rPr>
  </w:style>
  <w:style w:type="character" w:customStyle="1" w:styleId="6Char">
    <w:name w:val="标题 6 Char"/>
    <w:basedOn w:val="a0"/>
    <w:link w:val="6"/>
    <w:uiPriority w:val="9"/>
    <w:semiHidden/>
    <w:rsid w:val="001E422B"/>
    <w:rPr>
      <w:b/>
      <w:bCs/>
    </w:rPr>
  </w:style>
  <w:style w:type="character" w:customStyle="1" w:styleId="7Char">
    <w:name w:val="标题 7 Char"/>
    <w:basedOn w:val="a0"/>
    <w:link w:val="7"/>
    <w:uiPriority w:val="9"/>
    <w:semiHidden/>
    <w:qFormat/>
    <w:rsid w:val="001E422B"/>
    <w:rPr>
      <w:sz w:val="24"/>
      <w:szCs w:val="24"/>
    </w:rPr>
  </w:style>
  <w:style w:type="character" w:customStyle="1" w:styleId="8Char">
    <w:name w:val="标题 8 Char"/>
    <w:basedOn w:val="a0"/>
    <w:link w:val="8"/>
    <w:uiPriority w:val="9"/>
    <w:semiHidden/>
    <w:qFormat/>
    <w:rsid w:val="001E422B"/>
    <w:rPr>
      <w:i/>
      <w:iCs/>
      <w:sz w:val="24"/>
      <w:szCs w:val="24"/>
    </w:rPr>
  </w:style>
  <w:style w:type="character" w:customStyle="1" w:styleId="9Char">
    <w:name w:val="标题 9 Char"/>
    <w:basedOn w:val="a0"/>
    <w:link w:val="9"/>
    <w:uiPriority w:val="9"/>
    <w:semiHidden/>
    <w:qFormat/>
    <w:rsid w:val="001E422B"/>
    <w:rPr>
      <w:rFonts w:asciiTheme="majorHAnsi" w:eastAsiaTheme="majorEastAsia" w:hAnsiTheme="majorHAnsi"/>
    </w:rPr>
  </w:style>
  <w:style w:type="character" w:customStyle="1" w:styleId="Char4">
    <w:name w:val="标题 Char"/>
    <w:basedOn w:val="a0"/>
    <w:link w:val="a9"/>
    <w:uiPriority w:val="10"/>
    <w:rsid w:val="001E422B"/>
    <w:rPr>
      <w:rFonts w:asciiTheme="majorHAnsi" w:eastAsiaTheme="majorEastAsia" w:hAnsiTheme="majorHAnsi"/>
      <w:b/>
      <w:bCs/>
      <w:kern w:val="28"/>
      <w:sz w:val="32"/>
      <w:szCs w:val="32"/>
    </w:rPr>
  </w:style>
  <w:style w:type="character" w:customStyle="1" w:styleId="Char3">
    <w:name w:val="副标题 Char"/>
    <w:basedOn w:val="a0"/>
    <w:link w:val="a7"/>
    <w:uiPriority w:val="11"/>
    <w:rsid w:val="001E422B"/>
    <w:rPr>
      <w:rFonts w:asciiTheme="majorHAnsi" w:eastAsiaTheme="majorEastAsia" w:hAnsiTheme="majorHAnsi"/>
      <w:sz w:val="24"/>
      <w:szCs w:val="24"/>
    </w:rPr>
  </w:style>
  <w:style w:type="paragraph" w:styleId="ac">
    <w:name w:val="No Spacing"/>
    <w:basedOn w:val="a"/>
    <w:uiPriority w:val="1"/>
    <w:qFormat/>
    <w:rsid w:val="001E422B"/>
    <w:pPr>
      <w:widowControl/>
      <w:jc w:val="left"/>
    </w:pPr>
    <w:rPr>
      <w:rFonts w:asciiTheme="minorHAnsi" w:eastAsiaTheme="minorEastAsia" w:hAnsiTheme="minorHAnsi"/>
      <w:kern w:val="0"/>
      <w:sz w:val="24"/>
      <w:szCs w:val="32"/>
      <w:lang w:eastAsia="en-US" w:bidi="en-US"/>
    </w:rPr>
  </w:style>
  <w:style w:type="paragraph" w:styleId="ad">
    <w:name w:val="List Paragraph"/>
    <w:basedOn w:val="a"/>
    <w:uiPriority w:val="34"/>
    <w:qFormat/>
    <w:rsid w:val="001E422B"/>
    <w:pPr>
      <w:widowControl/>
      <w:ind w:left="720"/>
      <w:contextualSpacing/>
      <w:jc w:val="left"/>
    </w:pPr>
    <w:rPr>
      <w:rFonts w:asciiTheme="minorHAnsi" w:eastAsiaTheme="minorEastAsia" w:hAnsiTheme="minorHAnsi"/>
      <w:kern w:val="0"/>
      <w:sz w:val="24"/>
      <w:lang w:eastAsia="en-US" w:bidi="en-US"/>
    </w:rPr>
  </w:style>
  <w:style w:type="paragraph" w:styleId="ae">
    <w:name w:val="Quote"/>
    <w:basedOn w:val="a"/>
    <w:next w:val="a"/>
    <w:link w:val="Char5"/>
    <w:uiPriority w:val="29"/>
    <w:qFormat/>
    <w:rsid w:val="001E422B"/>
    <w:pPr>
      <w:widowControl/>
      <w:jc w:val="left"/>
    </w:pPr>
    <w:rPr>
      <w:rFonts w:asciiTheme="minorHAnsi" w:eastAsiaTheme="minorEastAsia" w:hAnsiTheme="minorHAnsi"/>
      <w:i/>
      <w:kern w:val="0"/>
      <w:sz w:val="24"/>
    </w:rPr>
  </w:style>
  <w:style w:type="character" w:customStyle="1" w:styleId="Char5">
    <w:name w:val="引用 Char"/>
    <w:basedOn w:val="a0"/>
    <w:link w:val="ae"/>
    <w:uiPriority w:val="29"/>
    <w:qFormat/>
    <w:rsid w:val="001E422B"/>
    <w:rPr>
      <w:i/>
      <w:sz w:val="24"/>
      <w:szCs w:val="24"/>
    </w:rPr>
  </w:style>
  <w:style w:type="paragraph" w:styleId="af">
    <w:name w:val="Intense Quote"/>
    <w:basedOn w:val="a"/>
    <w:next w:val="a"/>
    <w:link w:val="Char6"/>
    <w:uiPriority w:val="30"/>
    <w:qFormat/>
    <w:rsid w:val="001E422B"/>
    <w:pPr>
      <w:widowControl/>
      <w:ind w:left="720" w:right="720"/>
      <w:jc w:val="left"/>
    </w:pPr>
    <w:rPr>
      <w:rFonts w:asciiTheme="minorHAnsi" w:eastAsiaTheme="minorEastAsia" w:hAnsiTheme="minorHAnsi"/>
      <w:b/>
      <w:i/>
      <w:kern w:val="0"/>
      <w:sz w:val="24"/>
      <w:szCs w:val="22"/>
    </w:rPr>
  </w:style>
  <w:style w:type="character" w:customStyle="1" w:styleId="Char6">
    <w:name w:val="明显引用 Char"/>
    <w:basedOn w:val="a0"/>
    <w:link w:val="af"/>
    <w:uiPriority w:val="30"/>
    <w:rsid w:val="001E422B"/>
    <w:rPr>
      <w:b/>
      <w:i/>
      <w:sz w:val="24"/>
    </w:rPr>
  </w:style>
  <w:style w:type="character" w:customStyle="1" w:styleId="10">
    <w:name w:val="不明显强调1"/>
    <w:uiPriority w:val="19"/>
    <w:qFormat/>
    <w:rsid w:val="001E422B"/>
    <w:rPr>
      <w:i/>
      <w:color w:val="5A5A5A" w:themeColor="text1" w:themeTint="A5"/>
    </w:rPr>
  </w:style>
  <w:style w:type="character" w:customStyle="1" w:styleId="11">
    <w:name w:val="明显强调1"/>
    <w:basedOn w:val="a0"/>
    <w:uiPriority w:val="21"/>
    <w:qFormat/>
    <w:rsid w:val="001E422B"/>
    <w:rPr>
      <w:b/>
      <w:i/>
      <w:sz w:val="24"/>
      <w:szCs w:val="24"/>
      <w:u w:val="single"/>
    </w:rPr>
  </w:style>
  <w:style w:type="character" w:customStyle="1" w:styleId="12">
    <w:name w:val="不明显参考1"/>
    <w:basedOn w:val="a0"/>
    <w:uiPriority w:val="31"/>
    <w:qFormat/>
    <w:rsid w:val="001E422B"/>
    <w:rPr>
      <w:sz w:val="24"/>
      <w:szCs w:val="24"/>
      <w:u w:val="single"/>
    </w:rPr>
  </w:style>
  <w:style w:type="character" w:customStyle="1" w:styleId="13">
    <w:name w:val="明显参考1"/>
    <w:basedOn w:val="a0"/>
    <w:uiPriority w:val="32"/>
    <w:qFormat/>
    <w:rsid w:val="001E422B"/>
    <w:rPr>
      <w:b/>
      <w:sz w:val="24"/>
      <w:u w:val="single"/>
    </w:rPr>
  </w:style>
  <w:style w:type="character" w:customStyle="1" w:styleId="14">
    <w:name w:val="书籍标题1"/>
    <w:basedOn w:val="a0"/>
    <w:uiPriority w:val="33"/>
    <w:qFormat/>
    <w:rsid w:val="001E422B"/>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1E422B"/>
    <w:pPr>
      <w:outlineLvl w:val="9"/>
    </w:pPr>
    <w:rPr>
      <w:lang w:eastAsia="en-US" w:bidi="en-US"/>
    </w:rPr>
  </w:style>
  <w:style w:type="character" w:customStyle="1" w:styleId="Char2">
    <w:name w:val="页眉 Char"/>
    <w:basedOn w:val="a0"/>
    <w:link w:val="a6"/>
    <w:uiPriority w:val="99"/>
    <w:rsid w:val="001E422B"/>
    <w:rPr>
      <w:rFonts w:ascii="Calibri" w:eastAsia="宋体" w:hAnsi="Calibri"/>
      <w:kern w:val="2"/>
      <w:sz w:val="18"/>
      <w:szCs w:val="18"/>
    </w:rPr>
  </w:style>
  <w:style w:type="character" w:customStyle="1" w:styleId="Char1">
    <w:name w:val="页脚 Char"/>
    <w:basedOn w:val="a0"/>
    <w:link w:val="a5"/>
    <w:uiPriority w:val="99"/>
    <w:rsid w:val="001E422B"/>
    <w:rPr>
      <w:rFonts w:ascii="Calibri" w:eastAsia="宋体" w:hAnsi="Calibri"/>
      <w:kern w:val="2"/>
      <w:sz w:val="18"/>
      <w:szCs w:val="18"/>
    </w:rPr>
  </w:style>
  <w:style w:type="character" w:customStyle="1" w:styleId="Char">
    <w:name w:val="文档结构图 Char"/>
    <w:basedOn w:val="a0"/>
    <w:link w:val="a3"/>
    <w:uiPriority w:val="99"/>
    <w:semiHidden/>
    <w:rsid w:val="001E422B"/>
    <w:rPr>
      <w:rFonts w:ascii="宋体" w:eastAsia="宋体" w:hAnsi="Times New Roman"/>
      <w:kern w:val="2"/>
      <w:sz w:val="18"/>
      <w:szCs w:val="18"/>
    </w:rPr>
  </w:style>
  <w:style w:type="character" w:customStyle="1" w:styleId="Char0">
    <w:name w:val="批注框文本 Char"/>
    <w:basedOn w:val="a0"/>
    <w:link w:val="a4"/>
    <w:uiPriority w:val="99"/>
    <w:semiHidden/>
    <w:rsid w:val="001E422B"/>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2DD42-3571-4EAB-B1F9-52449FCD7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Pages>
  <Words>341</Words>
  <Characters>1948</Characters>
  <Application>Microsoft Office Word</Application>
  <DocSecurity>0</DocSecurity>
  <Lines>16</Lines>
  <Paragraphs>4</Paragraphs>
  <ScaleCrop>false</ScaleCrop>
  <Company>微软中国</Company>
  <LinksUpToDate>false</LinksUpToDate>
  <CharactersWithSpaces>2285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USER</cp:lastModifiedBy>
  <cp:revision>12</cp:revision>
  <cp:lastPrinted>2018-12-17T10:15:00Z</cp:lastPrinted>
  <dcterms:created xsi:type="dcterms:W3CDTF">2018-12-17T10:14:00Z</dcterms:created>
  <dcterms:modified xsi:type="dcterms:W3CDTF">2019-09-19T02:38:00Z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